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658"/>
        <w:gridCol w:w="3397"/>
        <w:gridCol w:w="1671"/>
      </w:tblGrid>
      <w:tr w:rsidR="00893CF1" w:rsidRPr="00893CF1" w14:paraId="541E7899" w14:textId="77777777" w:rsidTr="00893CF1">
        <w:trPr>
          <w:trHeight w:val="300"/>
          <w:jc w:val="center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EE65" w14:textId="77777777" w:rsidR="00893CF1" w:rsidRPr="00893CF1" w:rsidRDefault="00893CF1" w:rsidP="0089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Real Estate Commission Educ Res &amp; Recovery</w:t>
            </w:r>
          </w:p>
        </w:tc>
      </w:tr>
      <w:tr w:rsidR="00893CF1" w:rsidRPr="00893CF1" w14:paraId="5C0A62CC" w14:textId="77777777" w:rsidTr="00893CF1">
        <w:trPr>
          <w:trHeight w:val="300"/>
          <w:jc w:val="center"/>
        </w:trPr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5729B" w14:textId="77777777" w:rsidR="00893CF1" w:rsidRPr="00893CF1" w:rsidRDefault="00893CF1" w:rsidP="0089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58-677-677A-677E-JEF0-13N5</w:t>
            </w:r>
          </w:p>
        </w:tc>
      </w:tr>
      <w:tr w:rsidR="00893CF1" w:rsidRPr="00893CF1" w14:paraId="7213841C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18AF" w14:textId="77777777" w:rsidR="00893CF1" w:rsidRPr="00893CF1" w:rsidRDefault="00893CF1" w:rsidP="0089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AC9D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730855" w14:textId="77777777" w:rsidR="00893CF1" w:rsidRPr="00893CF1" w:rsidRDefault="00893CF1" w:rsidP="0089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FY21 Actual </w:t>
            </w:r>
          </w:p>
        </w:tc>
      </w:tr>
      <w:tr w:rsidR="00893CF1" w:rsidRPr="00893CF1" w14:paraId="47071136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2134" w14:textId="77777777" w:rsidR="00893CF1" w:rsidRPr="00893CF1" w:rsidRDefault="00893CF1" w:rsidP="0089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AB9E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Source of Funds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39C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1484D20B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20C7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C2B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Restricted Funds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A6C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6AC0FB99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BD8C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D9F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Balance Forward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DD3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3,122,596.41 </w:t>
            </w:r>
          </w:p>
        </w:tc>
      </w:tr>
      <w:tr w:rsidR="00893CF1" w:rsidRPr="00893CF1" w14:paraId="2B2E2625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7D8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R383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653A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Initial License Fee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EE8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105,240.00 </w:t>
            </w:r>
          </w:p>
        </w:tc>
      </w:tr>
      <w:tr w:rsidR="00893CF1" w:rsidRPr="00893CF1" w14:paraId="1FDEFC0C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2772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R384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F742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Renewal License Fee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9DAE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10,440.00 </w:t>
            </w:r>
          </w:p>
        </w:tc>
      </w:tr>
      <w:tr w:rsidR="00893CF1" w:rsidRPr="00893CF1" w14:paraId="6CBDB7D4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180C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R386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D56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Other Fees Related </w:t>
            </w:r>
            <w:proofErr w:type="gramStart"/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</w:t>
            </w:r>
            <w:proofErr w:type="gramEnd"/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Licenses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214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  5,470.00 </w:t>
            </w:r>
          </w:p>
        </w:tc>
      </w:tr>
      <w:tr w:rsidR="00893CF1" w:rsidRPr="00893CF1" w14:paraId="2FF81E36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338E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R771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C06" w14:textId="77777777" w:rsidR="00893CF1" w:rsidRPr="00893CF1" w:rsidRDefault="00893CF1" w:rsidP="00893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93C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Interest Income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2910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      646.80 </w:t>
            </w:r>
          </w:p>
        </w:tc>
      </w:tr>
      <w:tr w:rsidR="00893CF1" w:rsidRPr="00893CF1" w14:paraId="7701124D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B776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AA0C66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Total Revenue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A796D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121,796.80 </w:t>
            </w:r>
          </w:p>
        </w:tc>
      </w:tr>
      <w:tr w:rsidR="00893CF1" w:rsidRPr="00893CF1" w14:paraId="3FE366B6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0DA7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BF45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A0CB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380636B2" w14:textId="77777777" w:rsidTr="00893CF1">
        <w:trPr>
          <w:trHeight w:val="31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B3A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694203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Total Balance Forward + Revenue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61A93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3,244,393.21 </w:t>
            </w:r>
          </w:p>
        </w:tc>
      </w:tr>
      <w:tr w:rsidR="00893CF1" w:rsidRPr="00893CF1" w14:paraId="625BAEBA" w14:textId="77777777" w:rsidTr="00893CF1">
        <w:trPr>
          <w:trHeight w:val="31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1477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1636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E8E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372BCD97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FA32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E32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BB9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291502C3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B57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E358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825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Storage Fees at Record Center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E7C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  1,281.40 </w:t>
            </w:r>
          </w:p>
        </w:tc>
      </w:tr>
      <w:tr w:rsidR="00893CF1" w:rsidRPr="00893CF1" w14:paraId="3678FF3D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B0A8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E417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F13F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Prog Adm </w:t>
            </w:r>
            <w:proofErr w:type="spellStart"/>
            <w:r w:rsidRPr="00893CF1">
              <w:rPr>
                <w:rFonts w:ascii="Calibri" w:eastAsia="Times New Roman" w:hAnsi="Calibri" w:cs="Calibri"/>
                <w:color w:val="000000"/>
              </w:rPr>
              <w:t>Cst</w:t>
            </w:r>
            <w:proofErr w:type="spellEnd"/>
            <w:r w:rsidRPr="00893CF1">
              <w:rPr>
                <w:rFonts w:ascii="Calibri" w:eastAsia="Times New Roman" w:hAnsi="Calibri" w:cs="Calibri"/>
                <w:color w:val="000000"/>
              </w:rPr>
              <w:t xml:space="preserve">-Inter-Dept </w:t>
            </w:r>
            <w:proofErr w:type="spellStart"/>
            <w:r w:rsidRPr="00893CF1">
              <w:rPr>
                <w:rFonts w:ascii="Calibri" w:eastAsia="Times New Roman" w:hAnsi="Calibri" w:cs="Calibri"/>
                <w:color w:val="000000"/>
              </w:rPr>
              <w:t>Grnts</w:t>
            </w:r>
            <w:proofErr w:type="spellEnd"/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462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43,912.65 </w:t>
            </w:r>
          </w:p>
        </w:tc>
      </w:tr>
      <w:tr w:rsidR="00893CF1" w:rsidRPr="00893CF1" w14:paraId="64C7DFCE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A69E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E4FA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FBAC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5D445BD7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D872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7BDD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Total Operating Costs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76B8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45,194.05 </w:t>
            </w:r>
          </w:p>
        </w:tc>
      </w:tr>
      <w:tr w:rsidR="00893CF1" w:rsidRPr="00893CF1" w14:paraId="42625812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FA2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1C3D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774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27F1F430" w14:textId="77777777" w:rsidTr="00893CF1">
        <w:trPr>
          <w:trHeight w:val="31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7697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766B5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Total Expenditures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1BFE28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 xml:space="preserve">            45,194.05 </w:t>
            </w:r>
          </w:p>
        </w:tc>
      </w:tr>
      <w:tr w:rsidR="00893CF1" w:rsidRPr="00893CF1" w14:paraId="76DDAE95" w14:textId="77777777" w:rsidTr="00893CF1">
        <w:trPr>
          <w:trHeight w:val="31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9CFF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A804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94D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2FA63086" w14:textId="77777777" w:rsidTr="00893CF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280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DFF" w14:textId="77777777" w:rsidR="00893CF1" w:rsidRPr="00893CF1" w:rsidRDefault="00893CF1" w:rsidP="0089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ACC8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3C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3CF1" w:rsidRPr="00893CF1" w14:paraId="0CBEF9C9" w14:textId="77777777" w:rsidTr="00893CF1">
        <w:trPr>
          <w:trHeight w:val="6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638B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5177D53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>Total Revenue + Balance Forward minus Total Expenditures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FAAFA" w14:textId="77777777" w:rsidR="00893CF1" w:rsidRPr="00893CF1" w:rsidRDefault="00893CF1" w:rsidP="0089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93C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3,199,199.16 </w:t>
            </w:r>
          </w:p>
        </w:tc>
      </w:tr>
    </w:tbl>
    <w:p w14:paraId="5ACBCF79" w14:textId="77777777" w:rsidR="00DB482C" w:rsidRDefault="00DB482C"/>
    <w:sectPr w:rsidR="00DB4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F1"/>
    <w:rsid w:val="00893CF1"/>
    <w:rsid w:val="00DB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A6C5"/>
  <w15:chartTrackingRefBased/>
  <w15:docId w15:val="{107DAE30-4A02-4AC3-8D5E-76CA165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Commonwealth of Kentucky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Carlin, Hannah M (KREC)</dc:creator>
  <cp:keywords/>
  <dc:description/>
  <cp:lastModifiedBy>Carlin, Hannah M (KREC)</cp:lastModifiedBy>
  <cp:revision>1</cp:revision>
  <dcterms:created xsi:type="dcterms:W3CDTF">2022-03-30T17:15:00Z</dcterms:created>
  <dcterms:modified xsi:type="dcterms:W3CDTF">2022-03-30T17:16:00Z</dcterms:modified>
</cp:coreProperties>
</file>